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976DAD1" w14:textId="77777777" w:rsidR="00EB270B" w:rsidRDefault="00B736EB" w:rsidP="00EB270B">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EB270B">
        <w:rPr>
          <w:rStyle w:val="a3"/>
          <w:rFonts w:ascii="Arial" w:hAnsi="Arial" w:cs="Arial"/>
          <w:color w:val="363636"/>
        </w:rPr>
        <w:t>№129дп-26</w:t>
      </w:r>
    </w:p>
    <w:p w14:paraId="094B975D" w14:textId="4DBC7EF6" w:rsidR="00EB270B" w:rsidRDefault="00EB270B" w:rsidP="00EB270B">
      <w:pPr>
        <w:pStyle w:val="a4"/>
        <w:shd w:val="clear" w:color="auto" w:fill="FCFCFC"/>
        <w:spacing w:before="0" w:after="0"/>
        <w:rPr>
          <w:rFonts w:ascii="Arial" w:hAnsi="Arial" w:cs="Arial"/>
          <w:color w:val="363636"/>
        </w:rPr>
      </w:pPr>
      <w:r>
        <w:rPr>
          <w:rFonts w:ascii="Arial" w:hAnsi="Arial" w:cs="Arial"/>
          <w:b/>
          <w:bCs/>
          <w:color w:val="363636"/>
        </w:rPr>
        <w:t>11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3FA90B2" w14:textId="77777777" w:rsidR="00EB270B" w:rsidRDefault="00EB270B" w:rsidP="00EB270B">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Галицької окружної прокуратури міста Львова Львівської області Фігурського Ю.М.</w:t>
      </w:r>
    </w:p>
    <w:p w14:paraId="2E8DC233" w14:textId="77777777" w:rsidR="00EB270B" w:rsidRDefault="00EB270B" w:rsidP="00EB270B">
      <w:pPr>
        <w:rPr>
          <w:rFonts w:ascii="Times New Roman" w:hAnsi="Times New Roman" w:cs="Times New Roman"/>
        </w:rPr>
      </w:pPr>
    </w:p>
    <w:p w14:paraId="0F5FE796" w14:textId="77777777" w:rsidR="00EB270B" w:rsidRDefault="00EB270B" w:rsidP="00EB270B">
      <w:pPr>
        <w:shd w:val="clear" w:color="auto" w:fill="FCFCFC"/>
        <w:ind w:right="282" w:firstLine="708"/>
        <w:jc w:val="both"/>
        <w:rPr>
          <w:rFonts w:ascii="Arial" w:hAnsi="Arial" w:cs="Arial"/>
          <w:color w:val="363636"/>
        </w:rPr>
      </w:pPr>
      <w:r>
        <w:rPr>
          <w:rFonts w:ascii="Arial" w:hAnsi="Arial" w:cs="Arial"/>
          <w:color w:val="363636"/>
          <w:lang w:val="ru-RU"/>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Галицької окружної прокуратури міста Львова Львівської області Фігурського Ю.М. (далі – прокурор Фігурський Ю.М.), у дисциплінарному провадженні № 07/3/2-735дс-307дп-25</w:t>
      </w:r>
    </w:p>
    <w:p w14:paraId="6D441CC9" w14:textId="77777777" w:rsidR="00EB270B" w:rsidRDefault="00EB270B" w:rsidP="00EB270B">
      <w:pPr>
        <w:shd w:val="clear" w:color="auto" w:fill="FCFCFC"/>
        <w:ind w:right="282" w:firstLine="708"/>
        <w:jc w:val="both"/>
        <w:rPr>
          <w:rFonts w:ascii="Arial" w:hAnsi="Arial" w:cs="Arial"/>
          <w:color w:val="363636"/>
        </w:rPr>
      </w:pPr>
      <w:r>
        <w:rPr>
          <w:rFonts w:ascii="Arial" w:hAnsi="Arial" w:cs="Arial"/>
          <w:color w:val="363636"/>
          <w:lang w:val="ru-RU"/>
        </w:rPr>
        <w:t> </w:t>
      </w:r>
    </w:p>
    <w:p w14:paraId="69114D2B" w14:textId="77777777" w:rsidR="00EB270B" w:rsidRDefault="00EB270B" w:rsidP="00EB270B">
      <w:pPr>
        <w:shd w:val="clear" w:color="auto" w:fill="FCFCFC"/>
        <w:ind w:right="282" w:firstLine="709"/>
        <w:jc w:val="center"/>
        <w:rPr>
          <w:rFonts w:ascii="Arial" w:hAnsi="Arial" w:cs="Arial"/>
          <w:color w:val="363636"/>
        </w:rPr>
      </w:pPr>
      <w:r>
        <w:rPr>
          <w:rFonts w:ascii="Arial" w:hAnsi="Arial" w:cs="Arial"/>
          <w:color w:val="363636"/>
          <w:lang w:val="ru-RU"/>
        </w:rPr>
        <w:t>У С Т А Н О В И Л А:</w:t>
      </w:r>
    </w:p>
    <w:p w14:paraId="57CA5817" w14:textId="77777777" w:rsidR="00EB270B" w:rsidRDefault="00EB270B" w:rsidP="00EB270B">
      <w:pPr>
        <w:shd w:val="clear" w:color="auto" w:fill="FCFCFC"/>
        <w:ind w:right="282" w:firstLine="709"/>
        <w:jc w:val="center"/>
        <w:rPr>
          <w:rFonts w:ascii="Arial" w:hAnsi="Arial" w:cs="Arial"/>
          <w:color w:val="363636"/>
        </w:rPr>
      </w:pPr>
      <w:r>
        <w:rPr>
          <w:rFonts w:ascii="Arial" w:hAnsi="Arial" w:cs="Arial"/>
          <w:color w:val="363636"/>
          <w:lang w:val="ru-RU"/>
        </w:rPr>
        <w:t> </w:t>
      </w:r>
    </w:p>
    <w:p w14:paraId="08A252A9" w14:textId="77777777" w:rsidR="00EB270B" w:rsidRDefault="00EB270B" w:rsidP="00EB270B">
      <w:pPr>
        <w:shd w:val="clear" w:color="auto" w:fill="FCFCFC"/>
        <w:ind w:right="282"/>
        <w:jc w:val="both"/>
        <w:rPr>
          <w:rFonts w:ascii="Arial" w:hAnsi="Arial" w:cs="Arial"/>
          <w:color w:val="363636"/>
        </w:rPr>
      </w:pPr>
      <w:r>
        <w:rPr>
          <w:rFonts w:ascii="Arial" w:hAnsi="Arial" w:cs="Arial"/>
          <w:color w:val="363636"/>
          <w:lang w:val="ru-RU"/>
        </w:rPr>
        <w:t>1. Відомості про прокурора, стосовно якого здійснюється дисциплінарне провадження</w:t>
      </w:r>
    </w:p>
    <w:p w14:paraId="5649CAE0" w14:textId="77777777" w:rsidR="00EB270B" w:rsidRDefault="00EB270B" w:rsidP="00EB270B">
      <w:pPr>
        <w:shd w:val="clear" w:color="auto" w:fill="FCFCFC"/>
        <w:ind w:right="282" w:firstLine="708"/>
        <w:jc w:val="both"/>
        <w:rPr>
          <w:rFonts w:ascii="Arial" w:hAnsi="Arial" w:cs="Arial"/>
          <w:color w:val="363636"/>
        </w:rPr>
      </w:pPr>
      <w:r>
        <w:rPr>
          <w:rFonts w:ascii="Arial" w:hAnsi="Arial" w:cs="Arial"/>
          <w:color w:val="363636"/>
          <w:lang w:val="ru-RU"/>
        </w:rPr>
        <w:t>Фігурський Юрій Михайлович в органах прокуратури працює з червня 1998 року, із 04 березня 2024 року перебуває на посаді прокурора Галицької окружної прокуратури міста Львова Львівської області.</w:t>
      </w:r>
    </w:p>
    <w:p w14:paraId="67F8D707" w14:textId="77777777" w:rsidR="00EB270B" w:rsidRDefault="00EB270B" w:rsidP="00EB270B">
      <w:pPr>
        <w:shd w:val="clear" w:color="auto" w:fill="FCFCFC"/>
        <w:ind w:right="282" w:firstLine="708"/>
        <w:jc w:val="both"/>
        <w:rPr>
          <w:rFonts w:ascii="Arial" w:hAnsi="Arial" w:cs="Arial"/>
          <w:color w:val="363636"/>
        </w:rPr>
      </w:pPr>
      <w:r>
        <w:rPr>
          <w:rFonts w:ascii="Arial" w:hAnsi="Arial" w:cs="Arial"/>
          <w:color w:val="363636"/>
          <w:lang w:val="ru-RU"/>
        </w:rPr>
        <w:t>Присягу прокурора склав 10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28 квітня 2021 року.</w:t>
      </w:r>
    </w:p>
    <w:p w14:paraId="505E17B6"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Характеризується позитивно. Дисциплінарних стягнень не має. Заохочувався керівником Львівської обласної прокуратури.</w:t>
      </w:r>
    </w:p>
    <w:p w14:paraId="44C077BC"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w:t>
      </w:r>
    </w:p>
    <w:p w14:paraId="26BE403D"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2. Відомості щодо етапів дисциплінарного провадження</w:t>
      </w:r>
    </w:p>
    <w:p w14:paraId="6BB32EF0" w14:textId="77777777" w:rsidR="00EB270B" w:rsidRDefault="00EB270B" w:rsidP="00EB270B">
      <w:pPr>
        <w:shd w:val="clear" w:color="auto" w:fill="FCFCFC"/>
        <w:ind w:right="282" w:firstLine="709"/>
        <w:jc w:val="both"/>
        <w:rPr>
          <w:rFonts w:ascii="Arial" w:hAnsi="Arial" w:cs="Arial"/>
          <w:color w:val="363636"/>
        </w:rPr>
      </w:pPr>
      <w:r>
        <w:rPr>
          <w:rFonts w:ascii="Arial" w:hAnsi="Arial" w:cs="Arial"/>
          <w:color w:val="363636"/>
          <w:lang w:val="ru-RU"/>
        </w:rPr>
        <w:t> </w:t>
      </w:r>
    </w:p>
    <w:p w14:paraId="541C91AA" w14:textId="77777777" w:rsidR="00EB270B" w:rsidRDefault="00EB270B" w:rsidP="00EB270B">
      <w:pPr>
        <w:shd w:val="clear" w:color="auto" w:fill="FCFCFC"/>
        <w:ind w:right="282" w:firstLine="708"/>
        <w:jc w:val="both"/>
        <w:rPr>
          <w:rFonts w:ascii="Arial" w:hAnsi="Arial" w:cs="Arial"/>
          <w:color w:val="363636"/>
        </w:rPr>
      </w:pPr>
      <w:r>
        <w:rPr>
          <w:rFonts w:ascii="Arial" w:hAnsi="Arial" w:cs="Arial"/>
          <w:color w:val="363636"/>
          <w:lang w:val="ru-RU"/>
        </w:rPr>
        <w:t xml:space="preserve">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Фігурським Ю.М. дисциплінарного проступку, яку автоматизованою системою розподілено члену Комісії Куриленку Д.В. За результатами її розгляду він 30 липня 2025 </w:t>
      </w:r>
      <w:r>
        <w:rPr>
          <w:rFonts w:ascii="Arial" w:hAnsi="Arial" w:cs="Arial"/>
          <w:color w:val="363636"/>
          <w:lang w:val="ru-RU"/>
        </w:rPr>
        <w:lastRenderedPageBreak/>
        <w:t>року прийняв рішення про відкриття дисциплінарного провадження № 07/3/2-753дс-307дп-25.</w:t>
      </w:r>
    </w:p>
    <w:p w14:paraId="670D16EC"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Рішенням Комісії від 11 вересня 2025 року № 278дп-25 строк перевірки відомостей про наявність підстав для притягнення прокурора Фігурського Ю.М. до дисциплінарної відповідальності продовжено на один місяць.</w:t>
      </w:r>
    </w:p>
    <w:p w14:paraId="7C3558B6" w14:textId="77777777" w:rsidR="00EB270B" w:rsidRDefault="00EB270B" w:rsidP="00EB270B">
      <w:pPr>
        <w:shd w:val="clear" w:color="auto" w:fill="FCFCFC"/>
        <w:ind w:right="282" w:firstLine="709"/>
        <w:jc w:val="both"/>
        <w:rPr>
          <w:rFonts w:ascii="Arial" w:hAnsi="Arial" w:cs="Arial"/>
          <w:color w:val="363636"/>
        </w:rPr>
      </w:pPr>
      <w:r>
        <w:rPr>
          <w:rFonts w:ascii="Arial" w:hAnsi="Arial" w:cs="Arial"/>
          <w:color w:val="363636"/>
          <w:lang w:val="ru-RU"/>
        </w:rPr>
        <w:t>За результатами перевірки член Комісії Куриленко Д.В. 25 лютого 2026 року склав висновок про відсутність дисциплінарного проступку в діях прокурора Фігурського Ю.М. і разом з матеріалами дисциплінарного провадження передав його на розгляд Комісії.</w:t>
      </w:r>
    </w:p>
    <w:p w14:paraId="25993D6C"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Скаржника та прокурора своєчасно й належним чином повідомлено про час і місце проведення засідання Комісії.</w:t>
      </w:r>
    </w:p>
    <w:p w14:paraId="02D62318"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ознайомившись із матеріалами дисциплінарного провадження, погодився з висновком члена Комісії Куриленка Д.В. про відсутність підстав для притягнення Фігурського Ю.М. до дисциплінарної відповідальності.</w:t>
      </w:r>
    </w:p>
    <w:p w14:paraId="6C0CEE70"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Прокурор Фігурський Ю.М. до Комісії надіслав заяву, у якій  зазначив, що з висновком члена Комісії Куриленка Д.В. про відсутність у його діях складу дисциплінарного проступку погоджується, та повідомив про розгляд висновку без його участі.</w:t>
      </w:r>
    </w:p>
    <w:p w14:paraId="47242AA9"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51857C6C"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w:t>
      </w:r>
    </w:p>
    <w:p w14:paraId="09030BB6"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3. Зміст дисциплінарної скарги</w:t>
      </w:r>
    </w:p>
    <w:p w14:paraId="54E4FBBD"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w:t>
      </w:r>
    </w:p>
    <w:p w14:paraId="6F9A6B75"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Скаржник  у дисциплінарній скарзі зазначив, що в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у медіа, чим заподіяли шкоду авторитету органів прокуратури.</w:t>
      </w:r>
    </w:p>
    <w:p w14:paraId="121953A1"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70A9FF28"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44AEA029" w14:textId="77777777" w:rsidR="00EB270B" w:rsidRDefault="00EB270B" w:rsidP="00EB270B">
      <w:pPr>
        <w:shd w:val="clear" w:color="auto" w:fill="FCFCFC"/>
        <w:ind w:right="282"/>
        <w:jc w:val="both"/>
        <w:rPr>
          <w:rFonts w:ascii="Arial" w:hAnsi="Arial" w:cs="Arial"/>
          <w:color w:val="363636"/>
        </w:rPr>
      </w:pPr>
      <w:r>
        <w:rPr>
          <w:rFonts w:ascii="Arial" w:hAnsi="Arial" w:cs="Arial"/>
          <w:color w:val="363636"/>
          <w:lang w:val="ru-RU"/>
        </w:rPr>
        <w:t>               Фігурський Ю.М., знаючи, що не має функціональних порушень, 17 квітня 2018 року звернувся до Львівської обласної МСЕК № 1 про визнання його інвалідом ІІІ групи, а згодом, 05 серпня 2021 року – про визнання його інвалідом ІІ групи. Йому встановлено відповідно, ІІІ групу інвалідності, а пізніше ІІ групу інвалідності до 01 липня 2025 року. Надалі без наявних на те підстав     Фігурський Ю.М. звернувся до органів Пенсійного фонду України та необґрунтовано отримує пенсію як особа з інвалідністю.</w:t>
      </w:r>
    </w:p>
    <w:p w14:paraId="7A431DD5" w14:textId="77777777" w:rsidR="00EB270B" w:rsidRDefault="00EB270B" w:rsidP="00EB270B">
      <w:pPr>
        <w:shd w:val="clear" w:color="auto" w:fill="FCFCFC"/>
        <w:ind w:right="282"/>
        <w:jc w:val="both"/>
        <w:rPr>
          <w:rFonts w:ascii="Arial" w:hAnsi="Arial" w:cs="Arial"/>
          <w:color w:val="363636"/>
        </w:rPr>
      </w:pPr>
      <w:r>
        <w:rPr>
          <w:rFonts w:ascii="Arial" w:hAnsi="Arial" w:cs="Arial"/>
          <w:color w:val="363636"/>
          <w:lang w:val="ru-RU"/>
        </w:rPr>
        <w:t xml:space="preserve">               Таким чином,  те, що Фігурський Ю.М. отримав статус особи з інвалідністю  може свідчити про безпідставність її набуття, порушення ним правил прокурорської етики та </w:t>
      </w:r>
      <w:r>
        <w:rPr>
          <w:rFonts w:ascii="Arial" w:hAnsi="Arial" w:cs="Arial"/>
          <w:color w:val="363636"/>
          <w:lang w:val="ru-RU"/>
        </w:rPr>
        <w:lastRenderedPageBreak/>
        <w:t>використання зазначеного статусу з метою безпідставного отримання пенсійних виплат на користь своїх приватних інтересів.</w:t>
      </w:r>
    </w:p>
    <w:p w14:paraId="7BDC6584"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За таких обставин скаржник вважав, що в діях прокурора Фігурського Ю.М. наявні ознаки дисциплінарного проступку, передбаченого пунктами 5, 6 частини першої статті 43 Закону України «Про прокуратуру»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12F83F2"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w:t>
      </w:r>
    </w:p>
    <w:p w14:paraId="26E5B2A8"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4. Обставини, встановлені під час дисциплінарного провадження</w:t>
      </w:r>
    </w:p>
    <w:p w14:paraId="5503A568"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w:t>
      </w:r>
    </w:p>
    <w:p w14:paraId="07ED6079" w14:textId="77777777" w:rsidR="00EB270B" w:rsidRDefault="00EB270B" w:rsidP="00EB270B">
      <w:pPr>
        <w:shd w:val="clear" w:color="auto" w:fill="FCFCFC"/>
        <w:ind w:right="282" w:firstLine="709"/>
        <w:jc w:val="both"/>
        <w:rPr>
          <w:rFonts w:ascii="Arial" w:hAnsi="Arial" w:cs="Arial"/>
          <w:color w:val="363636"/>
        </w:rPr>
      </w:pPr>
      <w:r>
        <w:rPr>
          <w:rFonts w:ascii="Arial" w:hAnsi="Arial" w:cs="Arial"/>
          <w:color w:val="363636"/>
          <w:lang w:val="ru-RU"/>
        </w:rPr>
        <w:t>Заслухавши доповідача – члена Комісії Куриленка Д.В., представника скаржника ОСОБА-1, вивчивши висновок, дослідивши матеріали перевірки, Комісія встановила таке.</w:t>
      </w:r>
    </w:p>
    <w:p w14:paraId="389AC5B1"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49EF8EF"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Спростовані або сумнівні рішення МСЕК супроводжувалися звинуваченнями в корупційних схемах і фальсифікаціях медичної документації.</w:t>
      </w:r>
    </w:p>
    <w:p w14:paraId="01C0B64E"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591E7AC4"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В органах прокуратури також виявлено достатньо багато випадків встановлення інвалідності за підозрілих обставин.</w:t>
      </w:r>
    </w:p>
    <w:p w14:paraId="0158A666"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40F43E78"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50D49E6"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9D8ECBA"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1FE4BE6"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У зв’язку з цим скаржник до Комісії надіслав дисциплінарну скаргу про можливе вчинення прокурором Фігурським Ю.М. дисциплінарного проступку.</w:t>
      </w:r>
    </w:p>
    <w:p w14:paraId="03B29678"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lastRenderedPageBreak/>
        <w:t>Згідно з наявною у Львівській обласній прокуратурі (далі – обласна  прокуратура) інформацією Фігурський Ю.М. є військовозобов’язаним, заброньованим на період мобілізації. Інформації в обласній прокуратурі про те, що він користується соціальними гарантіями/пільгами для осіб з інвалідністю, немає.</w:t>
      </w:r>
    </w:p>
    <w:p w14:paraId="754319E3"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Також Фігурський Ю.М. не звертався до обласної прокуратури щодо необхідності додаткового облаштування робочого місця з дотриманням вимог доступності, безбар’єрності тощо. У зв’язку з цим виконання заходів з облаштування робочого місця не забезпечувалося. До первинної профспілкової організації обласної прокуратури з метою отримання допомоги, путівки на відпочинок чи інших благ він як особа з інвалідністю, також не звертався.</w:t>
      </w:r>
    </w:p>
    <w:p w14:paraId="2A44FE52"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Фігурському Ю.М. згідно з довідками МСЕК: 17 квітня 2018 року встановлено ІІІ групу інвалідності на 1 рік (серія </w:t>
      </w:r>
      <w:bookmarkStart w:id="0" w:name="_Hlk224301478"/>
      <w:r>
        <w:rPr>
          <w:rFonts w:ascii="Arial" w:hAnsi="Arial" w:cs="Arial"/>
          <w:color w:val="363636"/>
          <w:lang w:val="ru-RU"/>
        </w:rPr>
        <w:t>(конфіденційна інформація)</w:t>
      </w:r>
      <w:bookmarkEnd w:id="0"/>
      <w:r>
        <w:rPr>
          <w:rFonts w:ascii="Arial" w:hAnsi="Arial" w:cs="Arial"/>
          <w:color w:val="363636"/>
          <w:lang w:val="ru-RU"/>
        </w:rPr>
        <w:t>), продовжено 25 квітня 2019 року на 2 роки; 05 серпня 2021 року встановлено ІІ групу інвалідності на 1 рік; 30 червня 2022 року – на 3 роки до 01 липня 2025 року (серія (конфіденційна інформація)); 15 липня 2025 року – продовжено на 3 роки.</w:t>
      </w:r>
    </w:p>
    <w:p w14:paraId="33DD5626"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Відповідно до інформації Головного управління Пенсійного фонду України у Львівській області Фігурському Ю.М. призначено пенсію по інвалідності з 12 квітня 2018 року, із 2020 року відповідно до Закону № 1697-VII – за вислугою років.</w:t>
      </w:r>
    </w:p>
    <w:p w14:paraId="4D3EB8C9"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На виконання доручення Офісу Генерального прокурора Фігурський Ю.М. прибув до ДУ «Український державний науково-дослідний інститут медико-соціальних проблем інвалідності МОЗ України»  (далі – ДУ «Укрдержндімспі МОЗ України», медичний заклад) для обстеження, у якій перебував з 29 вересня до 01 жовтня 2025 року.</w:t>
      </w:r>
    </w:p>
    <w:p w14:paraId="7A43CDB5"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6379F07"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EDC9633"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Фігурський Ю.М.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застосовувалися.</w:t>
      </w:r>
    </w:p>
    <w:p w14:paraId="1F7B0762"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Також на вимогу члена Комісії Львівська обласна прокуратура стосовно Фігурського Ю.М. провела службове розслідування.</w:t>
      </w:r>
    </w:p>
    <w:p w14:paraId="4DD700F5" w14:textId="77777777" w:rsidR="00EB270B" w:rsidRDefault="00EB270B" w:rsidP="00EB270B">
      <w:pPr>
        <w:shd w:val="clear" w:color="auto" w:fill="FCFCFC"/>
        <w:ind w:right="282" w:firstLine="708"/>
        <w:jc w:val="both"/>
        <w:rPr>
          <w:rFonts w:ascii="Arial" w:hAnsi="Arial" w:cs="Arial"/>
          <w:color w:val="363636"/>
        </w:rPr>
      </w:pPr>
      <w:r>
        <w:rPr>
          <w:rFonts w:ascii="Arial" w:hAnsi="Arial" w:cs="Arial"/>
          <w:color w:val="363636"/>
          <w:lang w:val="ru-RU"/>
        </w:rPr>
        <w:t>У висновку службового розслідування, який затвердив 17 жовтня 2025 року керівник Львівської обласної прокуратури, констатовано: «Відомостей про те, що прокурором Фігурським Ю.М.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 «Копію матеріалів та висновку направити до Комісії».</w:t>
      </w:r>
    </w:p>
    <w:p w14:paraId="4C4CA659" w14:textId="77777777" w:rsidR="00EB270B" w:rsidRDefault="00EB270B" w:rsidP="00EB270B">
      <w:pPr>
        <w:shd w:val="clear" w:color="auto" w:fill="FCFCFC"/>
        <w:ind w:right="282" w:firstLine="708"/>
        <w:jc w:val="both"/>
        <w:rPr>
          <w:rFonts w:ascii="Arial" w:hAnsi="Arial" w:cs="Arial"/>
          <w:color w:val="363636"/>
        </w:rPr>
      </w:pPr>
      <w:r>
        <w:rPr>
          <w:rFonts w:ascii="Arial" w:hAnsi="Arial" w:cs="Arial"/>
          <w:color w:val="363636"/>
          <w:lang w:val="ru-RU"/>
        </w:rPr>
        <w:t> </w:t>
      </w:r>
    </w:p>
    <w:p w14:paraId="33967B06"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5. Пояснення прокурора Фігурського Ю.М.</w:t>
      </w:r>
    </w:p>
    <w:p w14:paraId="2EFA7517"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lastRenderedPageBreak/>
        <w:t> </w:t>
      </w:r>
    </w:p>
    <w:p w14:paraId="596ABA03" w14:textId="77777777" w:rsidR="00EB270B" w:rsidRDefault="00EB270B" w:rsidP="00EB270B">
      <w:pPr>
        <w:shd w:val="clear" w:color="auto" w:fill="FCFCFC"/>
        <w:ind w:right="282" w:firstLine="709"/>
        <w:jc w:val="both"/>
        <w:rPr>
          <w:rFonts w:ascii="Arial" w:hAnsi="Arial" w:cs="Arial"/>
          <w:color w:val="363636"/>
        </w:rPr>
      </w:pPr>
      <w:r>
        <w:rPr>
          <w:rFonts w:ascii="Arial" w:hAnsi="Arial" w:cs="Arial"/>
          <w:color w:val="363636"/>
          <w:lang w:val="ru-RU"/>
        </w:rPr>
        <w:t>Фігурський Ю.М. пояснив, що у вересні 2000 року внаслідок тяжкого ДТП отримав поєднану травму: (конфіденційна інформація). З того часу перебуває на постійному обліку в невропатолога, систематично лікується. Наслідки: (конфіденційна інформація).</w:t>
      </w:r>
    </w:p>
    <w:p w14:paraId="6E6EE9F1" w14:textId="77777777" w:rsidR="00EB270B" w:rsidRDefault="00EB270B" w:rsidP="00EB270B">
      <w:pPr>
        <w:shd w:val="clear" w:color="auto" w:fill="FCFCFC"/>
        <w:ind w:right="282" w:firstLine="709"/>
        <w:jc w:val="both"/>
        <w:rPr>
          <w:rFonts w:ascii="Arial" w:hAnsi="Arial" w:cs="Arial"/>
          <w:color w:val="363636"/>
        </w:rPr>
      </w:pPr>
      <w:r>
        <w:rPr>
          <w:rFonts w:ascii="Arial" w:hAnsi="Arial" w:cs="Arial"/>
          <w:color w:val="363636"/>
          <w:lang w:val="ru-RU"/>
        </w:rPr>
        <w:t>Із 2015 року почастішали звернення до лікарів, виникла потреба в тривалому лікуванні. Огляди МСЕК пройшов 5 разів ( у 2018, 2019, 2021, 2022, 2025 роках) на підставі медичної документації.</w:t>
      </w:r>
    </w:p>
    <w:p w14:paraId="3011AF20"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Службовий статус не використовував. Після встановлення групи інвалідності він звернувся до органів Пенсійного фонду України та на підставі вимог Закону України «Про загальнообов’язкове державне пенсійне страхування» йому призначено соціальну пенсію. Із 2020 року отримує пенсію за вислугою років відповідно до Закону № 1697-VII.</w:t>
      </w:r>
    </w:p>
    <w:p w14:paraId="317819BF"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Пройшов обстеження в ДУ «Укрдержндімспі МОЗ України», 15 липня 2025 року експертна команда підтвердила підстави для встановлення ІІ групи інвалідності.</w:t>
      </w:r>
    </w:p>
    <w:p w14:paraId="678073EC"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До своїх пояснень долучив копії відповідних медичних документів щодо захворювання та пройденого лікування.</w:t>
      </w:r>
    </w:p>
    <w:p w14:paraId="45EC2623"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Таким чином, він вважає, що оформлення ним статусу особи з інвалідністю та отримання пенсійних виплат здійснено у встановленому порядку на законних підставах.</w:t>
      </w:r>
    </w:p>
    <w:p w14:paraId="0F7FDACB"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 </w:t>
      </w:r>
    </w:p>
    <w:p w14:paraId="36F95B90"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6. Джерела права, що підлягають застосуванню, та юридична оцінка встановлених обставин</w:t>
      </w:r>
    </w:p>
    <w:p w14:paraId="173A7789"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w:t>
      </w:r>
    </w:p>
    <w:p w14:paraId="39087C8A"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59E95B3"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1" w:name="n4179"/>
      <w:bookmarkEnd w:id="1"/>
      <w:r>
        <w:rPr>
          <w:rFonts w:ascii="Arial" w:hAnsi="Arial" w:cs="Arial"/>
          <w:color w:val="363636"/>
          <w:lang w:val="ru-RU"/>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FE1A627"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зі статтею 22 Конституції України права і свободи людини й громадянина, закріплені цією Конституцією, не є вичерпними.</w:t>
      </w:r>
      <w:bookmarkStart w:id="2" w:name="n4236"/>
      <w:bookmarkEnd w:id="2"/>
      <w:r>
        <w:rPr>
          <w:rFonts w:ascii="Arial" w:hAnsi="Arial" w:cs="Arial"/>
          <w:color w:val="363636"/>
          <w:lang w:val="ru-RU"/>
        </w:rPr>
        <w:t> Конституційні права і свободи гарантуються і не можуть бути скасовані.</w:t>
      </w:r>
      <w:bookmarkStart w:id="3" w:name="n4237"/>
      <w:bookmarkEnd w:id="3"/>
      <w:r>
        <w:rPr>
          <w:rFonts w:ascii="Arial" w:hAnsi="Arial" w:cs="Arial"/>
          <w:color w:val="363636"/>
          <w:lang w:val="ru-RU"/>
        </w:rPr>
        <w:t> При прийнятті нових законів або внесенні змін до чинних законів не допускається звуження змісту та обсягу існуючих прав і свобод.</w:t>
      </w:r>
    </w:p>
    <w:p w14:paraId="0EB013DE"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статті 24 Конституції України громадяни мають рівні конституційні права і свободи та є рівними перед законом.</w:t>
      </w:r>
    </w:p>
    <w:p w14:paraId="13F6DC21"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067A579"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У статті 49 передбачено, що кожен має право на охорону здоров’я, медичну допомогу та медичне страхування.</w:t>
      </w:r>
      <w:bookmarkStart w:id="4" w:name="n4325"/>
      <w:bookmarkEnd w:id="4"/>
      <w:r>
        <w:rPr>
          <w:rFonts w:ascii="Arial" w:hAnsi="Arial" w:cs="Arial"/>
          <w:color w:val="363636"/>
          <w:lang w:val="ru-RU"/>
        </w:rPr>
        <w:t> Охорона здоров’я забезпечується державним фінансуванням відповідних соціально-економічних, медико-санітарних і оздоровчо-профілактичних програм.</w:t>
      </w:r>
    </w:p>
    <w:p w14:paraId="2343D160"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7BC40F1D"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 xml:space="preserve">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w:t>
      </w:r>
      <w:r>
        <w:rPr>
          <w:rFonts w:ascii="Arial" w:hAnsi="Arial" w:cs="Arial"/>
          <w:color w:val="363636"/>
          <w:lang w:val="ru-RU"/>
        </w:rPr>
        <w:lastRenderedPageBreak/>
        <w:t>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5" w:name="n87"/>
      <w:bookmarkEnd w:id="5"/>
      <w:r>
        <w:rPr>
          <w:rFonts w:ascii="Arial" w:hAnsi="Arial" w:cs="Arial"/>
          <w:color w:val="363636"/>
          <w:lang w:val="ru-RU"/>
        </w:rPr>
        <w:t>Кожному забезпечується вільний доступ до інформації, яка стосується його особисто, крім випадків, передбачених законом.</w:t>
      </w:r>
    </w:p>
    <w:p w14:paraId="2B84BF73"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1EB1789E"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96D1713"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91AE6EF"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81A06AF"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Правові засади організації та діяльності прокуратури України, статус прокурора, загальні права й обов’язки прокурора визначено в </w:t>
      </w:r>
      <w:hyperlink r:id="rId5" w:tgtFrame="_blank" w:tooltip="Про прокуратуру; нормативно-правовий акт № 1697-VII від 14.10.2014" w:history="1">
        <w:r>
          <w:rPr>
            <w:rStyle w:val="a6"/>
            <w:rFonts w:ascii="Arial" w:hAnsi="Arial" w:cs="Arial"/>
            <w:color w:val="auto"/>
            <w:u w:val="none"/>
            <w:lang w:val="ru-RU"/>
          </w:rPr>
          <w:t>Законі № 1697-VII</w:t>
        </w:r>
      </w:hyperlink>
      <w:r>
        <w:rPr>
          <w:rFonts w:ascii="Arial" w:hAnsi="Arial" w:cs="Arial"/>
          <w:color w:val="363636"/>
          <w:lang w:val="ru-RU"/>
        </w:rPr>
        <w:t>.</w:t>
      </w:r>
    </w:p>
    <w:p w14:paraId="497F59B1"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5A0A747"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6F3E2FAC"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На час встановлення Фігурському Ю.М.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інвалідностей».</w:t>
      </w:r>
    </w:p>
    <w:p w14:paraId="3FB7D45E"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0A5AEFCC"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w:t>
      </w:r>
      <w:r>
        <w:rPr>
          <w:rFonts w:ascii="Arial" w:hAnsi="Arial" w:cs="Arial"/>
          <w:color w:val="363636"/>
          <w:lang w:val="ru-RU"/>
        </w:rPr>
        <w:lastRenderedPageBreak/>
        <w:t>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DAE09D3"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6" w:name="n27"/>
      <w:bookmarkStart w:id="7" w:name="n35"/>
      <w:bookmarkEnd w:id="6"/>
      <w:bookmarkEnd w:id="7"/>
    </w:p>
    <w:p w14:paraId="78BBBDA3"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55671C30"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6FB12E95"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B54FF77"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6D96375"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 xml:space="preserve">Формування довіри до прокуратури </w:t>
      </w:r>
      <w:r>
        <w:rPr>
          <w:rFonts w:ascii="Arial" w:hAnsi="Arial" w:cs="Arial"/>
          <w:color w:val="363636"/>
          <w:lang w:val="ru-RU"/>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5CC93048"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D4E1D83"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28CEFEE3"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28150B34"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A5BA155"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84912BF"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зі статтею 19 Кодексу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6660ED32"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F787FC4"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Стаття 31 Кодексу встановлює, що у відносинах із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3CCA4B8F"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7C1801F"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155CF091"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2985B335"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938CB81"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2E3BFC5"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640D357"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lastRenderedPageBreak/>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0FF8843B"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BF573D2"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22691575"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w:t>
      </w:r>
    </w:p>
    <w:p w14:paraId="3468FF00"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7. Оцінка встановлених обставин та мотиви ухвалення рішення</w:t>
      </w:r>
    </w:p>
    <w:p w14:paraId="3B0B6024" w14:textId="77777777" w:rsidR="00EB270B" w:rsidRDefault="00EB270B" w:rsidP="00EB270B">
      <w:pPr>
        <w:shd w:val="clear" w:color="auto" w:fill="FCFCFC"/>
        <w:jc w:val="both"/>
        <w:rPr>
          <w:rFonts w:ascii="Arial" w:hAnsi="Arial" w:cs="Arial"/>
          <w:color w:val="363636"/>
        </w:rPr>
      </w:pPr>
      <w:r>
        <w:rPr>
          <w:rFonts w:ascii="Arial" w:hAnsi="Arial" w:cs="Arial"/>
          <w:color w:val="363636"/>
          <w:lang w:val="ru-RU"/>
        </w:rPr>
        <w:t> </w:t>
      </w:r>
    </w:p>
    <w:p w14:paraId="3E74274F"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Надаючи юридичну оцінку діям прокурора Фігурського Ю.М., Комісія виходить із такого.</w:t>
      </w:r>
    </w:p>
    <w:p w14:paraId="0914E090"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На прокурора Фігурського Ю.М. відповідно до вимог статті 19 Закону № 1697-VII покладено обов’язок неухильно дотримуватися присяги прокурора. Діяти він міг лише на підставі, у межах та у спосіб, що передбачені Конституцією та законами України.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0F7A625"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7AD84E7"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Тому конфіденційна інформація про стан здоров’я Фігурського Ю.М. у дисциплінарному провадженні не поширюється.</w:t>
      </w:r>
    </w:p>
    <w:p w14:paraId="16D052E3"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На думку скаржника, під час оформлення групи інвалідності        Фігурський Ю.М. міг діяти в особистих приватних інтересах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5108798C"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D2BDAB5"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Дисциплінарне провадження стосовно Фігурського Ю.М. відкрито у зв’язку зі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26722C58"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51BF69A"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1CD02220"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7B9F798"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Відсутність конкретних відомостей про хоча б один із цих елементів виключає наявність дисциплінарного проступку.</w:t>
      </w:r>
    </w:p>
    <w:p w14:paraId="345C777C"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5A608DDD"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Pr>
          <w:rFonts w:ascii="Arial" w:hAnsi="Arial" w:cs="Arial"/>
          <w:color w:val="363636"/>
          <w:lang w:val="ru-RU"/>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452F2B81"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Фігурський Ю.М.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DA4D3FF"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Дотримуючись принципів, визначених у Кодексі, Фігурський Ю.М.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формує негативне суспільне уявлення про прокурорів. Матеріали, отримані під час перевірки у цьому дисциплінарному провадженні, свідчать про те, що Фігурський Ю.М.  не порушив вимог, які ставляться до посади прокурора.</w:t>
      </w:r>
    </w:p>
    <w:p w14:paraId="7765B932"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дисциплінарній скарзі є не обґрунтованими, безпідставними та не підтвердженими.</w:t>
      </w:r>
    </w:p>
    <w:p w14:paraId="147EB205"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lastRenderedPageBreak/>
        <w:t>Так, установлено, що Фігурському Ю.М. уперше статус особи з інвалідністю визначено 17 квітня 2018 року, який він набув унаслідок загального захворювання, та встановлено ІІІ групу інвалідності строком на 1 рік (довідка (конфіденційна інформація)). Надалі вказаний статус підтверджено: 25 квітня 2019 року – на 2 роки; 05 серпня 2021 року – ІІ група  інвалідності на 1 рік;             30 червня 2022 року – на 3 роки до 01 липня 2025 року (довідка (конфіденційна інформація)); 15 липня 2025 року – продовжено на 3 роки.</w:t>
      </w:r>
    </w:p>
    <w:p w14:paraId="5B803139"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Зазначені обставини вказують на те, що перед тим, як отримати інвалідність, Фігурський Ю.М. упродовж тривалого часу (із 2000 року) хворів і проходив лікування, встановлення інвалідності пов’язане з наслідками тяжкої травми та хронічними змінами, що відповідало вимогам чинного на той момент законодавства та відомчих нормативно-правових документів МОЗ України.</w:t>
      </w:r>
    </w:p>
    <w:p w14:paraId="5FED3584"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Крім того, встановлено, що Фігурський Ю.М. прибув до                                       ДУ «Укрдержндімспі МОЗ України», у якій із 29 вересня до 01 жовтня 2025 року перебував на обстеженні, та вжив передбачених законом заходів для збереження власної ділової репутації та репутації органів прокуратури. Водночас рішення щодо результатів його проведення на тепер відсутнє.</w:t>
      </w:r>
    </w:p>
    <w:p w14:paraId="2A2AF2AE"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Також, як уже зазначалось раніше у межах кримінального провадження     (конфіденційна інформація) Фігурський Ю.М. для проведення допиту чи інших процесуальних, слідчих дій не викликався, не допитувався, про підозру йому не повідомлено, заходів забезпечення стосовно нього не застосовано. </w:t>
      </w:r>
    </w:p>
    <w:p w14:paraId="4CACBC00"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Після встановлення Фігурському Ю.М. групи інвалідності він звернувся до органів Пенсійного фонду України та  отримував  пенсію відповідно до вимог Закону України «Про загальнообов’язкове державне пенсійне страхування» (обмежений період), а з 2020 року – за вислугу років відповідно до ст. 86 Закону № 1697-VII.</w:t>
      </w:r>
    </w:p>
    <w:p w14:paraId="19B52E15"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Отже, за результатами аналізу пояснень Фігурського Ю.М.,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він не оформлював із метою одержання будь-яких додаткових пільг або переваг.</w:t>
      </w:r>
    </w:p>
    <w:p w14:paraId="56B5AC8D"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Зазначені обставини свідчать про те, що прокурор Фігурський Ю.М. учинив всі необхідні дії з метою підтвердження законності отримання статусу особи з інвалідністю, не ухилявся від проходження медичних оглядів і вжив усіх залежних від нього заходів.</w:t>
      </w:r>
    </w:p>
    <w:p w14:paraId="12A97DA9"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0B46671B"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26EE3ED1"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8" w:name="_Hlk219386356"/>
      <w:bookmarkEnd w:id="8"/>
    </w:p>
    <w:p w14:paraId="1CECA0C2"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Комплексно проаналізувавши сукупність усіх обставин, установлених у дисциплінарному провадженні, Комісія вважає, що у діях прокурора          Фігурського Ю.М. немає ознак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3CDFFB3C"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lastRenderedPageBreak/>
        <w:t>Таким чином Комісія вважає, що доводи викладені в дисциплінарній скарзі  про наявність у діях Фігурського Ю.М. підчас отримання (продовження) статусу особи з інвалідністю дисциплінарного проступку, не підтверджено.</w:t>
      </w:r>
    </w:p>
    <w:p w14:paraId="77B5EE95"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У зв’язку з цим підстав для притягнення прокурора Фігурського Ю.М. до дисциплінарної відповідальності не має, і дисциплінарне провадження відповідно до  частини п’ятої статті 48 Закону № 1697-VII підлягає закриттю.</w:t>
      </w:r>
    </w:p>
    <w:p w14:paraId="198EB667"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Інших обставин, що мають значення для прийняття рішення в дисциплінарному провадженні, не встановлено.</w:t>
      </w:r>
    </w:p>
    <w:p w14:paraId="12F85308"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5B960391"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 </w:t>
      </w:r>
    </w:p>
    <w:p w14:paraId="2513AB38"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                                           В И Р І Ш И Л А:</w:t>
      </w:r>
    </w:p>
    <w:p w14:paraId="7E9C3924" w14:textId="77777777" w:rsidR="00EB270B" w:rsidRDefault="00EB270B" w:rsidP="00EB270B">
      <w:pPr>
        <w:shd w:val="clear" w:color="auto" w:fill="FCFCFC"/>
        <w:ind w:firstLine="567"/>
        <w:jc w:val="both"/>
        <w:rPr>
          <w:rFonts w:ascii="Arial" w:hAnsi="Arial" w:cs="Arial"/>
          <w:color w:val="363636"/>
        </w:rPr>
      </w:pPr>
      <w:r>
        <w:rPr>
          <w:rFonts w:ascii="Arial" w:hAnsi="Arial" w:cs="Arial"/>
          <w:color w:val="363636"/>
          <w:lang w:val="ru-RU"/>
        </w:rPr>
        <w:t> </w:t>
      </w:r>
    </w:p>
    <w:p w14:paraId="4A4903F4" w14:textId="77777777" w:rsidR="00EB270B" w:rsidRDefault="00EB270B" w:rsidP="00EB270B">
      <w:pPr>
        <w:shd w:val="clear" w:color="auto" w:fill="FCFCFC"/>
        <w:ind w:firstLine="708"/>
        <w:jc w:val="both"/>
        <w:rPr>
          <w:rFonts w:ascii="Arial" w:hAnsi="Arial" w:cs="Arial"/>
          <w:color w:val="363636"/>
        </w:rPr>
      </w:pPr>
      <w:r>
        <w:rPr>
          <w:rFonts w:ascii="Arial" w:hAnsi="Arial" w:cs="Arial"/>
          <w:color w:val="363636"/>
          <w:lang w:val="ru-RU"/>
        </w:rPr>
        <w:t>Дисциплінарне провадження № 07/3/2-753дс-307дп-25 стосовно прокурора Галицької окружної прокуратури міста Львова Львівської області Фігурського Юрія Михайловича  закрити.</w:t>
      </w:r>
    </w:p>
    <w:p w14:paraId="6E297471"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Копії рішення надіслати прокурору Фігурському Ю.М., а також скаржнику та керівнику Галицької окружної прокуратури міста Львова Львівської області.</w:t>
      </w:r>
    </w:p>
    <w:p w14:paraId="4764F3DC" w14:textId="77777777" w:rsidR="00EB270B" w:rsidRDefault="00EB270B" w:rsidP="00EB270B">
      <w:pPr>
        <w:shd w:val="clear" w:color="auto" w:fill="FCFCFC"/>
        <w:ind w:firstLine="709"/>
        <w:jc w:val="both"/>
        <w:rPr>
          <w:rFonts w:ascii="Arial" w:hAnsi="Arial" w:cs="Arial"/>
          <w:color w:val="363636"/>
        </w:rPr>
      </w:pPr>
      <w:r>
        <w:rPr>
          <w:rFonts w:ascii="Arial" w:hAnsi="Arial" w:cs="Arial"/>
          <w:color w:val="363636"/>
          <w:lang w:val="ru-RU"/>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6EC0C7A" w14:textId="77777777" w:rsidR="00EB270B" w:rsidRDefault="00EB270B" w:rsidP="00EB270B">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B270B" w14:paraId="1E2538E1" w14:textId="77777777" w:rsidTr="00EB270B">
        <w:trPr>
          <w:trHeight w:val="237"/>
        </w:trPr>
        <w:tc>
          <w:tcPr>
            <w:tcW w:w="2694" w:type="dxa"/>
            <w:shd w:val="clear" w:color="auto" w:fill="FCFCFC"/>
            <w:tcMar>
              <w:top w:w="0" w:type="dxa"/>
              <w:left w:w="108" w:type="dxa"/>
              <w:bottom w:w="0" w:type="dxa"/>
              <w:right w:w="108" w:type="dxa"/>
            </w:tcMar>
            <w:hideMark/>
          </w:tcPr>
          <w:p w14:paraId="28A757B9" w14:textId="77777777" w:rsidR="00EB270B" w:rsidRDefault="00EB270B">
            <w:pPr>
              <w:jc w:val="both"/>
              <w:rPr>
                <w:rFonts w:ascii="Arial" w:hAnsi="Arial" w:cs="Arial"/>
                <w:color w:val="363636"/>
              </w:rPr>
            </w:pPr>
            <w:r>
              <w:rPr>
                <w:rFonts w:ascii="Arial" w:hAnsi="Arial" w:cs="Arial"/>
                <w:color w:val="363636"/>
                <w:lang w:val="ru-RU"/>
              </w:rPr>
              <w:t>Головуючий</w:t>
            </w:r>
          </w:p>
        </w:tc>
        <w:tc>
          <w:tcPr>
            <w:tcW w:w="3544" w:type="dxa"/>
            <w:shd w:val="clear" w:color="auto" w:fill="FCFCFC"/>
            <w:tcMar>
              <w:top w:w="0" w:type="dxa"/>
              <w:left w:w="108" w:type="dxa"/>
              <w:bottom w:w="0" w:type="dxa"/>
              <w:right w:w="108" w:type="dxa"/>
            </w:tcMar>
            <w:hideMark/>
          </w:tcPr>
          <w:p w14:paraId="36DD1EE9" w14:textId="77777777" w:rsidR="00EB270B" w:rsidRDefault="00EB270B">
            <w:pPr>
              <w:ind w:right="-108"/>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5BF7AE27" w14:textId="77777777" w:rsidR="00EB270B" w:rsidRDefault="00EB270B">
            <w:pPr>
              <w:jc w:val="both"/>
              <w:rPr>
                <w:rFonts w:ascii="Arial" w:hAnsi="Arial" w:cs="Arial"/>
                <w:color w:val="363636"/>
              </w:rPr>
            </w:pPr>
            <w:r>
              <w:rPr>
                <w:rFonts w:ascii="Arial" w:hAnsi="Arial" w:cs="Arial"/>
                <w:color w:val="363636"/>
                <w:lang w:val="ru-RU"/>
              </w:rPr>
              <w:t>Максим РАДЗІВОН</w:t>
            </w:r>
          </w:p>
          <w:p w14:paraId="47E10262" w14:textId="77777777" w:rsidR="00EB270B" w:rsidRDefault="00EB270B">
            <w:pPr>
              <w:ind w:firstLine="709"/>
              <w:jc w:val="both"/>
              <w:rPr>
                <w:rFonts w:ascii="Arial" w:hAnsi="Arial" w:cs="Arial"/>
                <w:color w:val="363636"/>
              </w:rPr>
            </w:pPr>
            <w:r>
              <w:rPr>
                <w:rFonts w:ascii="Arial" w:hAnsi="Arial" w:cs="Arial"/>
                <w:color w:val="363636"/>
                <w:lang w:val="ru-RU"/>
              </w:rPr>
              <w:t> </w:t>
            </w:r>
          </w:p>
        </w:tc>
      </w:tr>
      <w:tr w:rsidR="00EB270B" w14:paraId="0A7FF500" w14:textId="77777777" w:rsidTr="00EB270B">
        <w:tc>
          <w:tcPr>
            <w:tcW w:w="2694" w:type="dxa"/>
            <w:shd w:val="clear" w:color="auto" w:fill="FCFCFC"/>
            <w:tcMar>
              <w:top w:w="0" w:type="dxa"/>
              <w:left w:w="108" w:type="dxa"/>
              <w:bottom w:w="0" w:type="dxa"/>
              <w:right w:w="108" w:type="dxa"/>
            </w:tcMar>
            <w:hideMark/>
          </w:tcPr>
          <w:p w14:paraId="1503C9F6" w14:textId="77777777" w:rsidR="00EB270B" w:rsidRDefault="00EB270B">
            <w:pPr>
              <w:jc w:val="both"/>
              <w:rPr>
                <w:rFonts w:ascii="Arial" w:hAnsi="Arial" w:cs="Arial"/>
                <w:color w:val="363636"/>
              </w:rPr>
            </w:pPr>
            <w:r>
              <w:rPr>
                <w:rFonts w:ascii="Arial" w:hAnsi="Arial" w:cs="Arial"/>
                <w:color w:val="363636"/>
                <w:lang w:val="ru-RU"/>
              </w:rPr>
              <w:t>Члени Комісії</w:t>
            </w:r>
          </w:p>
        </w:tc>
        <w:tc>
          <w:tcPr>
            <w:tcW w:w="3544" w:type="dxa"/>
            <w:shd w:val="clear" w:color="auto" w:fill="FCFCFC"/>
            <w:tcMar>
              <w:top w:w="0" w:type="dxa"/>
              <w:left w:w="108" w:type="dxa"/>
              <w:bottom w:w="0" w:type="dxa"/>
              <w:right w:w="108" w:type="dxa"/>
            </w:tcMar>
            <w:hideMark/>
          </w:tcPr>
          <w:p w14:paraId="4D679B03" w14:textId="77777777" w:rsidR="00EB270B" w:rsidRDefault="00EB270B">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1AB2A838" w14:textId="77777777" w:rsidR="00EB270B" w:rsidRDefault="00EB270B">
            <w:pPr>
              <w:jc w:val="both"/>
              <w:rPr>
                <w:rFonts w:ascii="Arial" w:hAnsi="Arial" w:cs="Arial"/>
                <w:color w:val="363636"/>
              </w:rPr>
            </w:pPr>
            <w:r>
              <w:rPr>
                <w:rFonts w:ascii="Arial" w:hAnsi="Arial" w:cs="Arial"/>
                <w:color w:val="363636"/>
                <w:lang w:val="ru-RU"/>
              </w:rPr>
              <w:t>Світлана БОБРОВНИК</w:t>
            </w:r>
          </w:p>
          <w:p w14:paraId="52EC35EC" w14:textId="77777777" w:rsidR="00EB270B" w:rsidRDefault="00EB270B">
            <w:pPr>
              <w:jc w:val="both"/>
              <w:rPr>
                <w:rFonts w:ascii="Arial" w:hAnsi="Arial" w:cs="Arial"/>
                <w:color w:val="363636"/>
              </w:rPr>
            </w:pPr>
            <w:r>
              <w:rPr>
                <w:rFonts w:ascii="Arial" w:hAnsi="Arial" w:cs="Arial"/>
                <w:color w:val="363636"/>
                <w:lang w:val="ru-RU"/>
              </w:rPr>
              <w:t> </w:t>
            </w:r>
          </w:p>
          <w:p w14:paraId="4ADD86CF" w14:textId="77777777" w:rsidR="00EB270B" w:rsidRDefault="00EB270B">
            <w:pPr>
              <w:jc w:val="both"/>
              <w:rPr>
                <w:rFonts w:ascii="Arial" w:hAnsi="Arial" w:cs="Arial"/>
                <w:color w:val="363636"/>
              </w:rPr>
            </w:pPr>
            <w:r>
              <w:rPr>
                <w:rFonts w:ascii="Arial" w:hAnsi="Arial" w:cs="Arial"/>
                <w:color w:val="363636"/>
                <w:lang w:val="ru-RU"/>
              </w:rPr>
              <w:t>Олег БУЛУЛУКОВ</w:t>
            </w:r>
          </w:p>
          <w:p w14:paraId="2F899881" w14:textId="77777777" w:rsidR="00EB270B" w:rsidRDefault="00EB270B">
            <w:pPr>
              <w:jc w:val="both"/>
              <w:rPr>
                <w:rFonts w:ascii="Arial" w:hAnsi="Arial" w:cs="Arial"/>
                <w:color w:val="363636"/>
              </w:rPr>
            </w:pPr>
            <w:r>
              <w:rPr>
                <w:rFonts w:ascii="Arial" w:hAnsi="Arial" w:cs="Arial"/>
                <w:color w:val="363636"/>
                <w:lang w:val="ru-RU"/>
              </w:rPr>
              <w:t> </w:t>
            </w:r>
          </w:p>
          <w:p w14:paraId="4CAC5684" w14:textId="77777777" w:rsidR="00EB270B" w:rsidRDefault="00EB270B">
            <w:pPr>
              <w:jc w:val="both"/>
              <w:rPr>
                <w:rFonts w:ascii="Arial" w:hAnsi="Arial" w:cs="Arial"/>
                <w:color w:val="363636"/>
              </w:rPr>
            </w:pPr>
            <w:r>
              <w:rPr>
                <w:rFonts w:ascii="Arial" w:hAnsi="Arial" w:cs="Arial"/>
                <w:color w:val="363636"/>
                <w:lang w:val="ru-RU"/>
              </w:rPr>
              <w:t>Ніна ГАРБУЗА</w:t>
            </w:r>
          </w:p>
        </w:tc>
      </w:tr>
      <w:tr w:rsidR="00EB270B" w14:paraId="2E1D2E76" w14:textId="77777777" w:rsidTr="00EB270B">
        <w:tc>
          <w:tcPr>
            <w:tcW w:w="2694" w:type="dxa"/>
            <w:shd w:val="clear" w:color="auto" w:fill="FCFCFC"/>
            <w:tcMar>
              <w:top w:w="0" w:type="dxa"/>
              <w:left w:w="108" w:type="dxa"/>
              <w:bottom w:w="0" w:type="dxa"/>
              <w:right w:w="108" w:type="dxa"/>
            </w:tcMar>
            <w:hideMark/>
          </w:tcPr>
          <w:p w14:paraId="69E6BBD1" w14:textId="77777777" w:rsidR="00EB270B" w:rsidRDefault="00EB270B">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53C03151" w14:textId="77777777" w:rsidR="00EB270B" w:rsidRDefault="00EB270B">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0F30DBF4" w14:textId="77777777" w:rsidR="00EB270B" w:rsidRDefault="00EB270B">
            <w:pPr>
              <w:jc w:val="both"/>
              <w:rPr>
                <w:rFonts w:ascii="Arial" w:hAnsi="Arial" w:cs="Arial"/>
                <w:color w:val="363636"/>
              </w:rPr>
            </w:pPr>
            <w:r>
              <w:rPr>
                <w:rFonts w:ascii="Arial" w:hAnsi="Arial" w:cs="Arial"/>
                <w:color w:val="363636"/>
                <w:lang w:val="ru-RU"/>
              </w:rPr>
              <w:t> </w:t>
            </w:r>
          </w:p>
          <w:p w14:paraId="6072C5DA" w14:textId="77777777" w:rsidR="00EB270B" w:rsidRDefault="00EB270B">
            <w:pPr>
              <w:jc w:val="both"/>
              <w:rPr>
                <w:rFonts w:ascii="Arial" w:hAnsi="Arial" w:cs="Arial"/>
                <w:color w:val="363636"/>
              </w:rPr>
            </w:pPr>
            <w:r>
              <w:rPr>
                <w:rFonts w:ascii="Arial" w:hAnsi="Arial" w:cs="Arial"/>
                <w:color w:val="363636"/>
                <w:lang w:val="ru-RU"/>
              </w:rPr>
              <w:t>Катерина КОВАЛЬ </w:t>
            </w:r>
          </w:p>
        </w:tc>
      </w:tr>
      <w:tr w:rsidR="00EB270B" w14:paraId="29AB317B" w14:textId="77777777" w:rsidTr="00EB270B">
        <w:tc>
          <w:tcPr>
            <w:tcW w:w="2694" w:type="dxa"/>
            <w:shd w:val="clear" w:color="auto" w:fill="FCFCFC"/>
            <w:tcMar>
              <w:top w:w="0" w:type="dxa"/>
              <w:left w:w="108" w:type="dxa"/>
              <w:bottom w:w="0" w:type="dxa"/>
              <w:right w:w="108" w:type="dxa"/>
            </w:tcMar>
            <w:hideMark/>
          </w:tcPr>
          <w:p w14:paraId="308C3EC8" w14:textId="77777777" w:rsidR="00EB270B" w:rsidRDefault="00EB270B">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0F51574D" w14:textId="77777777" w:rsidR="00EB270B" w:rsidRDefault="00EB270B">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3E8ED3E1" w14:textId="77777777" w:rsidR="00EB270B" w:rsidRDefault="00EB270B">
            <w:pPr>
              <w:jc w:val="both"/>
              <w:rPr>
                <w:rFonts w:ascii="Arial" w:hAnsi="Arial" w:cs="Arial"/>
                <w:color w:val="363636"/>
              </w:rPr>
            </w:pPr>
            <w:r>
              <w:rPr>
                <w:rFonts w:ascii="Arial" w:hAnsi="Arial" w:cs="Arial"/>
                <w:color w:val="363636"/>
                <w:lang w:val="ru-RU"/>
              </w:rPr>
              <w:t> </w:t>
            </w:r>
          </w:p>
          <w:p w14:paraId="08632D57" w14:textId="77777777" w:rsidR="00EB270B" w:rsidRDefault="00EB270B">
            <w:pPr>
              <w:jc w:val="both"/>
              <w:rPr>
                <w:rFonts w:ascii="Arial" w:hAnsi="Arial" w:cs="Arial"/>
                <w:color w:val="363636"/>
              </w:rPr>
            </w:pPr>
            <w:r>
              <w:rPr>
                <w:rFonts w:ascii="Arial" w:hAnsi="Arial" w:cs="Arial"/>
                <w:color w:val="363636"/>
                <w:lang w:val="ru-RU"/>
              </w:rPr>
              <w:t>Дмитро КУРИЛЕНКО</w:t>
            </w:r>
          </w:p>
          <w:p w14:paraId="5FCF2AD6" w14:textId="77777777" w:rsidR="00EB270B" w:rsidRDefault="00EB270B">
            <w:pPr>
              <w:ind w:firstLine="709"/>
              <w:jc w:val="both"/>
              <w:rPr>
                <w:rFonts w:ascii="Arial" w:hAnsi="Arial" w:cs="Arial"/>
                <w:color w:val="363636"/>
              </w:rPr>
            </w:pPr>
            <w:r>
              <w:rPr>
                <w:rFonts w:ascii="Arial" w:hAnsi="Arial" w:cs="Arial"/>
                <w:color w:val="363636"/>
                <w:lang w:val="ru-RU"/>
              </w:rPr>
              <w:t> </w:t>
            </w:r>
          </w:p>
        </w:tc>
      </w:tr>
      <w:tr w:rsidR="00EB270B" w14:paraId="67D3D49E" w14:textId="77777777" w:rsidTr="00EB270B">
        <w:tc>
          <w:tcPr>
            <w:tcW w:w="2694" w:type="dxa"/>
            <w:shd w:val="clear" w:color="auto" w:fill="FCFCFC"/>
            <w:tcMar>
              <w:top w:w="0" w:type="dxa"/>
              <w:left w:w="108" w:type="dxa"/>
              <w:bottom w:w="0" w:type="dxa"/>
              <w:right w:w="108" w:type="dxa"/>
            </w:tcMar>
            <w:hideMark/>
          </w:tcPr>
          <w:p w14:paraId="2795F814" w14:textId="77777777" w:rsidR="00EB270B" w:rsidRDefault="00EB270B">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3F5ADA2D" w14:textId="77777777" w:rsidR="00EB270B" w:rsidRDefault="00EB270B">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1B70D20F" w14:textId="77777777" w:rsidR="00EB270B" w:rsidRDefault="00EB270B">
            <w:pPr>
              <w:jc w:val="both"/>
              <w:rPr>
                <w:rFonts w:ascii="Arial" w:hAnsi="Arial" w:cs="Arial"/>
                <w:color w:val="363636"/>
              </w:rPr>
            </w:pPr>
            <w:r>
              <w:rPr>
                <w:rFonts w:ascii="Arial" w:hAnsi="Arial" w:cs="Arial"/>
                <w:color w:val="363636"/>
                <w:lang w:val="ru-RU"/>
              </w:rPr>
              <w:t>Віталій МАВРОДІ</w:t>
            </w:r>
          </w:p>
          <w:p w14:paraId="52373788" w14:textId="77777777" w:rsidR="00EB270B" w:rsidRDefault="00EB270B">
            <w:pPr>
              <w:jc w:val="both"/>
              <w:rPr>
                <w:rFonts w:ascii="Arial" w:hAnsi="Arial" w:cs="Arial"/>
                <w:color w:val="363636"/>
              </w:rPr>
            </w:pPr>
            <w:r>
              <w:rPr>
                <w:rFonts w:ascii="Arial" w:hAnsi="Arial" w:cs="Arial"/>
                <w:color w:val="363636"/>
                <w:lang w:val="ru-RU"/>
              </w:rPr>
              <w:t> </w:t>
            </w:r>
          </w:p>
          <w:p w14:paraId="2B5A2B15" w14:textId="77777777" w:rsidR="00EB270B" w:rsidRDefault="00EB270B">
            <w:pPr>
              <w:jc w:val="both"/>
              <w:rPr>
                <w:rFonts w:ascii="Arial" w:hAnsi="Arial" w:cs="Arial"/>
                <w:color w:val="363636"/>
              </w:rPr>
            </w:pPr>
            <w:r>
              <w:rPr>
                <w:rFonts w:ascii="Arial" w:hAnsi="Arial" w:cs="Arial"/>
                <w:color w:val="363636"/>
                <w:lang w:val="ru-RU"/>
              </w:rPr>
              <w:t>Євгенія МНИШЕНКО</w:t>
            </w:r>
          </w:p>
          <w:p w14:paraId="3D3393D4" w14:textId="77777777" w:rsidR="00EB270B" w:rsidRDefault="00EB270B">
            <w:pPr>
              <w:ind w:firstLine="709"/>
              <w:jc w:val="both"/>
              <w:rPr>
                <w:rFonts w:ascii="Arial" w:hAnsi="Arial" w:cs="Arial"/>
                <w:color w:val="363636"/>
              </w:rPr>
            </w:pPr>
            <w:r>
              <w:rPr>
                <w:rFonts w:ascii="Arial" w:hAnsi="Arial" w:cs="Arial"/>
                <w:color w:val="363636"/>
                <w:lang w:val="ru-RU"/>
              </w:rPr>
              <w:lastRenderedPageBreak/>
              <w:t> </w:t>
            </w:r>
          </w:p>
          <w:p w14:paraId="7EBB05A0" w14:textId="77777777" w:rsidR="00EB270B" w:rsidRDefault="00EB270B">
            <w:pPr>
              <w:jc w:val="both"/>
              <w:rPr>
                <w:rFonts w:ascii="Arial" w:hAnsi="Arial" w:cs="Arial"/>
                <w:color w:val="363636"/>
              </w:rPr>
            </w:pPr>
            <w:r>
              <w:rPr>
                <w:rFonts w:ascii="Arial" w:hAnsi="Arial" w:cs="Arial"/>
                <w:color w:val="363636"/>
                <w:lang w:val="ru-RU"/>
              </w:rPr>
              <w:t>Тетяна СТЕПАНОВА</w:t>
            </w:r>
          </w:p>
        </w:tc>
      </w:tr>
    </w:tbl>
    <w:p w14:paraId="5F7CCF9E" w14:textId="4490973A" w:rsidR="00B72EFE" w:rsidRPr="00D86F71" w:rsidRDefault="00B72EFE" w:rsidP="00EB270B">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25145</Words>
  <Characters>14334</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2026-04-06T12:23:00Z</dcterms:created>
  <dcterms:modified xsi:type="dcterms:W3CDTF">2026-04-06T12:23:00Z</dcterms:modified>
</cp:coreProperties>
</file>